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655"/>
      </w:tblGrid>
      <w:tr w:rsidR="00C25EB0" w:rsidRPr="00C25EB0" w:rsidTr="00C25EB0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49"/>
              <w:gridCol w:w="6"/>
            </w:tblGrid>
            <w:tr w:rsidR="00C25EB0" w:rsidRPr="00C25EB0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single" w:sz="6" w:space="0" w:color="6DA104"/>
                      <w:left w:val="single" w:sz="6" w:space="0" w:color="6DA104"/>
                      <w:bottom w:val="single" w:sz="6" w:space="0" w:color="6DA104"/>
                      <w:right w:val="single" w:sz="6" w:space="0" w:color="6DA104"/>
                    </w:tblBorders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9033"/>
                  </w:tblGrid>
                  <w:tr w:rsidR="00C25EB0" w:rsidRPr="00C25EB0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B22222"/>
                            <w:sz w:val="28"/>
                            <w:szCs w:val="28"/>
                            <w:lang w:eastAsia="ru-RU"/>
                          </w:rPr>
                          <w:t>Средства обучения и воспитания ДОУ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Средства обучения</w:t>
                        </w: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Имеющиеся в ДОУ  средства обучения: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печатные (учебные пособия, книги для чтения, хрестоматии, рабочие тетради, раздаточный материал и т.д.);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электронные образовательные ресурсы (часто называемые образовательные мультимедиа </w:t>
                        </w:r>
                        <w:proofErr w:type="spellStart"/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мультимедийные</w:t>
                        </w:r>
                        <w:proofErr w:type="spellEnd"/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учебники, сетевые образовательные ресурсы и т.п.);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аудиовизуальные (слайды);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наглядные плоскостные (плакаты, карты настенные, иллюстрации настенные, магнитные доски);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демонстрационные (гербарии, муляжи, макеты, стенды, модели демонстрационные)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спортивные снаряды, мячи и т.п.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Идеальные средства обучения</w:t>
                        </w: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– это те усвоенные ранее знания и умения, которые используют педагоги и дети для усвоения новых знаний.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Материальные средства обучения</w:t>
                        </w: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– это физические объекты, которые используют педагоги и дети для детализированного обучения.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Наглядные пособия классифицируются на три группы</w:t>
                        </w: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: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Объемные пособия (модели, коллекции, приборы, аппараты и т.п.);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Печатные пособия (картины, плакаты, графики, таблицы, учебники)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Проекционный материал (кинофильмы, видеофильмы, слайды и т.п.)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Наиболее эффективное воздействие на воспитанников оказывают </w:t>
                        </w: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 xml:space="preserve">современные аудиовизуальные и </w:t>
                        </w:r>
                        <w:proofErr w:type="spellStart"/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мультимедийные</w:t>
                        </w:r>
                        <w:proofErr w:type="spellEnd"/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Принципы использования средств обучения: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учет возрастных и психологических особенностей обучающихся;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                  </w:r>
                        <w:proofErr w:type="spellStart"/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аудиальную</w:t>
                        </w:r>
                        <w:proofErr w:type="spellEnd"/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, кинестетическую системы восприятия в образовательных целях;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учет дидактических целей и принципов дидактики (принципа наглядности, доступности и т.д.);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сотворчество педагога и обучающегося;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приоритет правил безопасности в использовании средств обучения.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Оборудование отвечает санитарно-эпидемиологическим нормам, </w:t>
                        </w: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 xml:space="preserve">гигиеническим, педагогическим и эстетическим требованиям. С более подробной информацией о средствах обучения и воспитания, используемых в образовательной деятельности учреждения Вы можете </w:t>
                        </w:r>
                        <w:proofErr w:type="gramStart"/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познакомиться</w:t>
                        </w:r>
                        <w:proofErr w:type="gramEnd"/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посмотрев документ.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Средства обучения и воспитания</w:t>
                        </w:r>
                      </w:p>
                      <w:tbl>
                        <w:tblPr>
                          <w:tblW w:w="0" w:type="auto"/>
                          <w:jc w:val="center"/>
                          <w:tblCellSpacing w:w="30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153"/>
                          <w:gridCol w:w="6684"/>
                        </w:tblGrid>
                        <w:tr w:rsidR="00C25EB0" w:rsidRPr="00C25EB0" w:rsidTr="00C25EB0">
                          <w:trPr>
                            <w:tblCellSpacing w:w="30" w:type="dxa"/>
                            <w:jc w:val="center"/>
                          </w:trPr>
                          <w:tc>
                            <w:tcPr>
                              <w:tcW w:w="178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Образовательные области</w:t>
                              </w:r>
                            </w:p>
                          </w:tc>
                          <w:tc>
                            <w:tcPr>
                              <w:tcW w:w="6876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Материально-техническое и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учебно-материальное обеспечение</w:t>
                              </w:r>
                            </w:p>
                          </w:tc>
                        </w:tr>
                        <w:tr w:rsidR="00C25EB0" w:rsidRPr="00C25EB0" w:rsidTr="00C25EB0">
                          <w:trPr>
                            <w:tblCellSpacing w:w="30" w:type="dxa"/>
                            <w:jc w:val="center"/>
                          </w:trPr>
                          <w:tc>
                            <w:tcPr>
                              <w:tcW w:w="178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Физическое развитие</w:t>
                              </w:r>
                            </w:p>
                          </w:tc>
                          <w:tc>
                            <w:tcPr>
                              <w:tcW w:w="6876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proofErr w:type="gram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Обручи пластмассовые, палка пластмассовая гимнастическая, мячи разного диаметра, набор кеглей, дуги для </w:t>
                              </w:r>
                              <w:proofErr w:type="spell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подлезания</w:t>
                              </w:r>
                              <w:proofErr w:type="spell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, коврики массажные, </w:t>
                              </w:r>
                              <w:proofErr w:type="spell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массажеры</w:t>
                              </w:r>
                              <w:proofErr w:type="spell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для ног, корригирующая дорожка, скамейки для ходьбы (наклонная, с препятствиями), шведская лестница, </w:t>
                              </w:r>
                              <w:proofErr w:type="spell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кольцеброс</w:t>
                              </w:r>
                              <w:proofErr w:type="spell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, мешочки для равновесия, скакалки детские, канат для </w:t>
                              </w:r>
                              <w:proofErr w:type="spell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перетягивания</w:t>
                              </w:r>
                              <w:proofErr w:type="spell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, флажки разноцветные, ленты.</w:t>
                              </w:r>
                              <w:proofErr w:type="gram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 предметных карточек «Предметы гигиены».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 предметных карточек «Мое тело», «Режим дня».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 xml:space="preserve">Наглядное методическое пособие </w:t>
                              </w:r>
                              <w:proofErr w:type="gram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( </w:t>
                              </w:r>
                              <w:proofErr w:type="gram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плакаты, схемы).</w:t>
                              </w:r>
                            </w:p>
                          </w:tc>
                        </w:tr>
                        <w:tr w:rsidR="00C25EB0" w:rsidRPr="00C25EB0" w:rsidTr="00C25EB0">
                          <w:trPr>
                            <w:tblCellSpacing w:w="30" w:type="dxa"/>
                            <w:jc w:val="center"/>
                          </w:trPr>
                          <w:tc>
                            <w:tcPr>
                              <w:tcW w:w="178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Социально-коммуникативное развитие</w:t>
                              </w:r>
                            </w:p>
                          </w:tc>
                          <w:tc>
                            <w:tcPr>
                              <w:tcW w:w="6876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Грузовые, легковые автомобили, игрушки (куклы в одежде, куклы-младенцы, одежда для кукол).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 демонстрационных картин «Правила дорожного движения», «Пути и средства сообщения».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 демонстрационных картин «Правила пожарной безопасности».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 предметных карточек «Транспорт».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Наборы сюжетных картинок «Дорожная азбука», «Уроки безопасности».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</w:r>
                              <w:proofErr w:type="gram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Набор предметных карточек «Профессии», «Символика»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Дидактические пособия, печатные пособия (картины, плакаты).</w:t>
                              </w:r>
                              <w:proofErr w:type="gram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Наборы игрушечной посуды.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Наборы парикмахера.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Наборы медицинских игровых принадлежностей.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Игровой модуль «Кухня».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Игровой модуль «Парикмахерская».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</w:r>
                              <w:proofErr w:type="gram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Оборудование для трудовой деятельности (совочки, грабельки, палочки, лейки пластмассовые детские)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 xml:space="preserve">Природный материал и бросовый материал для 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lastRenderedPageBreak/>
                                <w:t>ручного труда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Картины, плакаты «Профессии», «Кем быть», «Государственные символы России» и др.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 предметных карточек «Инструменты», «Посуда», «Одежда» и др.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Книги, энциклопедии, тематические книги.</w:t>
                              </w:r>
                              <w:proofErr w:type="gramEnd"/>
                            </w:p>
                          </w:tc>
                        </w:tr>
                        <w:tr w:rsidR="00C25EB0" w:rsidRPr="00C25EB0" w:rsidTr="00C25EB0">
                          <w:trPr>
                            <w:tblCellSpacing w:w="30" w:type="dxa"/>
                            <w:jc w:val="center"/>
                          </w:trPr>
                          <w:tc>
                            <w:tcPr>
                              <w:tcW w:w="178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lastRenderedPageBreak/>
                                <w:t>Познавательное развитие</w:t>
                              </w:r>
                            </w:p>
                          </w:tc>
                          <w:tc>
                            <w:tcPr>
                              <w:tcW w:w="6876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Макеты «Государственных символов России».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Географические карты, атласы, хрестоматии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Демонстрационные (гербарии, муляжи, макеты, стенды, модели демонстрационные)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 xml:space="preserve">Учебные приборы (микроскоп, колбы, песочные часы, компас и </w:t>
                              </w:r>
                              <w:proofErr w:type="spellStart"/>
                              <w:proofErr w:type="gram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др</w:t>
                              </w:r>
                              <w:proofErr w:type="spellEnd"/>
                              <w:proofErr w:type="gram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).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</w:r>
                              <w:proofErr w:type="gram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                  </w:r>
                              <w:proofErr w:type="gram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Мозаика с плоскостными элементами различных геометрических форм, дидактические игры «Цвет», «Форма», «Фигуры».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Информационный материал «Паспорт экологической тропы» Муляжи фруктов и овощей, увеличительное стекло,   набор контейнеров.</w:t>
                              </w:r>
                            </w:p>
                          </w:tc>
                        </w:tr>
                        <w:tr w:rsidR="00C25EB0" w:rsidRPr="00C25EB0" w:rsidTr="00C25EB0">
                          <w:trPr>
                            <w:tblCellSpacing w:w="30" w:type="dxa"/>
                            <w:jc w:val="center"/>
                          </w:trPr>
                          <w:tc>
                            <w:tcPr>
                              <w:tcW w:w="178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Речевое развитие</w:t>
                              </w:r>
                            </w:p>
                          </w:tc>
                          <w:tc>
                            <w:tcPr>
                              <w:tcW w:w="6876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Набор сюжетных карточек по темам «В походе», «В половодье», « Подарок школе» и др.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Предметные игрушки-персонажи.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Сюжетные картины «Наши игрушки», «Мы играем», «Звучащее слово».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 xml:space="preserve">Методическая литература (рабочие тетради, хрестоматии и </w:t>
                              </w:r>
                              <w:proofErr w:type="spellStart"/>
                              <w:proofErr w:type="gram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др</w:t>
                              </w:r>
                              <w:proofErr w:type="spellEnd"/>
                              <w:proofErr w:type="gram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).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 xml:space="preserve">Обучающие </w:t>
                              </w:r>
                              <w:proofErr w:type="spell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пазлы</w:t>
                              </w:r>
                              <w:proofErr w:type="spell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«Учимся читать», «Азбука», 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lastRenderedPageBreak/>
                                <w:t>«Развиваем речь, мышление и мелкую моторику», домино.</w:t>
                              </w:r>
                            </w:p>
                          </w:tc>
                        </w:tr>
                        <w:tr w:rsidR="00C25EB0" w:rsidRPr="00C25EB0" w:rsidTr="00C25EB0">
                          <w:trPr>
                            <w:tblCellSpacing w:w="30" w:type="dxa"/>
                            <w:jc w:val="center"/>
                          </w:trPr>
                          <w:tc>
                            <w:tcPr>
                              <w:tcW w:w="178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lastRenderedPageBreak/>
                                <w:t xml:space="preserve">Художественно </w:t>
                              </w:r>
                              <w:proofErr w:type="gram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-э</w:t>
                              </w:r>
                              <w:proofErr w:type="gram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стетическое развитие</w:t>
                              </w:r>
                            </w:p>
                          </w:tc>
                          <w:tc>
                            <w:tcPr>
                              <w:tcW w:w="6876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</w:r>
                              <w:proofErr w:type="gram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                  </w:r>
                              <w:proofErr w:type="gram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</w:r>
                              <w:proofErr w:type="gram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                  </w:r>
                              <w:proofErr w:type="gram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 </w:t>
                              </w:r>
                              <w:proofErr w:type="gram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                  </w:r>
                              <w:proofErr w:type="gram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</w:r>
                              <w:proofErr w:type="gram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                  </w:r>
                              <w:proofErr w:type="gramEnd"/>
                            </w:p>
                          </w:tc>
                        </w:tr>
                        <w:tr w:rsidR="00C25EB0" w:rsidRPr="00C25EB0" w:rsidTr="00C25EB0">
                          <w:trPr>
                            <w:tblCellSpacing w:w="30" w:type="dxa"/>
                            <w:jc w:val="center"/>
                          </w:trPr>
                          <w:tc>
                            <w:tcPr>
                              <w:tcW w:w="178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Технические средства обучения</w:t>
                              </w:r>
                            </w:p>
                          </w:tc>
                          <w:tc>
                            <w:tcPr>
                              <w:tcW w:w="6876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tbl>
                              <w:tblPr>
                                <w:tblW w:w="6915" w:type="dxa"/>
                                <w:tblCellSpacing w:w="0" w:type="dxa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677"/>
                                <w:gridCol w:w="3262"/>
                                <w:gridCol w:w="2976"/>
                              </w:tblGrid>
                              <w:tr w:rsidR="00C25EB0" w:rsidRPr="00C25EB0" w:rsidTr="00C25EB0">
                                <w:trPr>
                                  <w:trHeight w:val="345"/>
                                  <w:tblCellSpacing w:w="0" w:type="dxa"/>
                                </w:trPr>
                                <w:tc>
                                  <w:tcPr>
                                    <w:tcW w:w="677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№</w:t>
                                    </w:r>
                                  </w:p>
                                </w:tc>
                                <w:tc>
                                  <w:tcPr>
                                    <w:tcW w:w="3262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Наименование</w:t>
                                    </w:r>
                                  </w:p>
                                </w:tc>
                                <w:tc>
                                  <w:tcPr>
                                    <w:tcW w:w="2976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количество</w:t>
                                    </w:r>
                                  </w:p>
                                </w:tc>
                              </w:tr>
                              <w:tr w:rsidR="00C25EB0" w:rsidRPr="00C25EB0" w:rsidTr="00C25EB0">
                                <w:trPr>
                                  <w:trHeight w:val="345"/>
                                  <w:tblCellSpacing w:w="0" w:type="dxa"/>
                                </w:trPr>
                                <w:tc>
                                  <w:tcPr>
                                    <w:tcW w:w="677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262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компьютер</w:t>
                                    </w:r>
                                  </w:p>
                                </w:tc>
                                <w:tc>
                                  <w:tcPr>
                                    <w:tcW w:w="2976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2 (2</w:t>
                                    </w: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с выходом в интернет)</w:t>
                                    </w:r>
                                  </w:p>
                                </w:tc>
                              </w:tr>
                              <w:tr w:rsidR="00C25EB0" w:rsidRPr="00C25EB0" w:rsidTr="00C25EB0">
                                <w:trPr>
                                  <w:trHeight w:val="345"/>
                                  <w:tblCellSpacing w:w="0" w:type="dxa"/>
                                </w:trPr>
                                <w:tc>
                                  <w:tcPr>
                                    <w:tcW w:w="677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3262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ноутбук</w:t>
                                    </w:r>
                                  </w:p>
                                </w:tc>
                                <w:tc>
                                  <w:tcPr>
                                    <w:tcW w:w="2976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1 (</w:t>
                                    </w: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с выходом в интернет)</w:t>
                                    </w:r>
                                  </w:p>
                                </w:tc>
                              </w:tr>
                              <w:tr w:rsidR="00C25EB0" w:rsidRPr="00C25EB0" w:rsidTr="00C25EB0">
                                <w:trPr>
                                  <w:trHeight w:val="360"/>
                                  <w:tblCellSpacing w:w="0" w:type="dxa"/>
                                </w:trPr>
                                <w:tc>
                                  <w:tcPr>
                                    <w:tcW w:w="677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3262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принтер</w:t>
                                    </w:r>
                                  </w:p>
                                </w:tc>
                                <w:tc>
                                  <w:tcPr>
                                    <w:tcW w:w="2976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C25EB0" w:rsidRPr="00C25EB0" w:rsidTr="00C25EB0">
                                <w:trPr>
                                  <w:trHeight w:val="360"/>
                                  <w:tblCellSpacing w:w="0" w:type="dxa"/>
                                </w:trPr>
                                <w:tc>
                                  <w:tcPr>
                                    <w:tcW w:w="677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3262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принтер + ксерокс + сканер</w:t>
                                    </w:r>
                                  </w:p>
                                </w:tc>
                                <w:tc>
                                  <w:tcPr>
                                    <w:tcW w:w="2976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C25EB0" w:rsidRPr="00C25EB0" w:rsidTr="00C25EB0">
                                <w:trPr>
                                  <w:trHeight w:val="360"/>
                                  <w:tblCellSpacing w:w="0" w:type="dxa"/>
                                </w:trPr>
                                <w:tc>
                                  <w:tcPr>
                                    <w:tcW w:w="677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3262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музыкальный центр</w:t>
                                    </w:r>
                                  </w:p>
                                </w:tc>
                                <w:tc>
                                  <w:tcPr>
                                    <w:tcW w:w="2976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C25EB0" w:rsidRPr="00C25EB0" w:rsidTr="00C25EB0">
                                <w:trPr>
                                  <w:trHeight w:val="360"/>
                                  <w:tblCellSpacing w:w="0" w:type="dxa"/>
                                </w:trPr>
                                <w:tc>
                                  <w:tcPr>
                                    <w:tcW w:w="677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3262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телевизор</w:t>
                                    </w:r>
                                  </w:p>
                                </w:tc>
                                <w:tc>
                                  <w:tcPr>
                                    <w:tcW w:w="2976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lastRenderedPageBreak/>
                                <w:t>Носители информации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С</w:t>
                              </w:r>
                              <w:proofErr w:type="gram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D</w:t>
                              </w:r>
                              <w:proofErr w:type="gram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«Организация работы в летний период», «Организация медицинского обслуживания»,</w:t>
                              </w:r>
                            </w:p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«Взаимодействия с родителями».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Тематические презентации.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Цифровые музыкальные аудиозаписи.</w:t>
                              </w:r>
                            </w:p>
                          </w:tc>
                        </w:tr>
                      </w:tbl>
                      <w:p w:rsidR="00C25EB0" w:rsidRPr="00C25EB0" w:rsidRDefault="00C25EB0" w:rsidP="00C25E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C25EB0" w:rsidRPr="00C25EB0" w:rsidRDefault="00C25EB0" w:rsidP="00C25E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000" w:type="dxa"/>
                  <w:hideMark/>
                </w:tcPr>
                <w:p w:rsidR="00C25EB0" w:rsidRPr="00C25EB0" w:rsidRDefault="00C25EB0" w:rsidP="00C25E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C25EB0" w:rsidRPr="00C25EB0" w:rsidRDefault="00C25EB0" w:rsidP="00C2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25EB0" w:rsidRPr="00C25EB0" w:rsidRDefault="00C25EB0" w:rsidP="00C25E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top w:w="255" w:type="dxa"/>
          <w:left w:w="0" w:type="dxa"/>
          <w:right w:w="0" w:type="dxa"/>
        </w:tblCellMar>
        <w:tblLook w:val="04A0"/>
      </w:tblPr>
      <w:tblGrid>
        <w:gridCol w:w="9355"/>
      </w:tblGrid>
      <w:tr w:rsidR="00C25EB0" w:rsidRPr="00C25EB0" w:rsidTr="00C25EB0">
        <w:trPr>
          <w:tblCellSpacing w:w="0" w:type="dxa"/>
        </w:trPr>
        <w:tc>
          <w:tcPr>
            <w:tcW w:w="0" w:type="auto"/>
            <w:vAlign w:val="center"/>
            <w:hideMark/>
          </w:tcPr>
          <w:p w:rsidR="00C25EB0" w:rsidRPr="00C25EB0" w:rsidRDefault="00C25EB0" w:rsidP="00C2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proofErr w:type="spellStart"/>
            <w:r w:rsidRPr="00C25EB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Copyright</w:t>
            </w:r>
            <w:proofErr w:type="spellEnd"/>
            <w:r w:rsidRPr="00C25EB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 xml:space="preserve"> Rybinka54.ucoz.ru © 2017</w:t>
            </w:r>
            <w:r w:rsidRPr="00C25EB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br/>
            </w:r>
          </w:p>
        </w:tc>
      </w:tr>
    </w:tbl>
    <w:p w:rsidR="007027DC" w:rsidRPr="00C25EB0" w:rsidRDefault="007027DC">
      <w:pPr>
        <w:rPr>
          <w:rFonts w:ascii="Times New Roman" w:hAnsi="Times New Roman" w:cs="Times New Roman"/>
          <w:sz w:val="28"/>
          <w:szCs w:val="28"/>
        </w:rPr>
      </w:pPr>
    </w:p>
    <w:sectPr w:rsidR="007027DC" w:rsidRPr="00C25EB0" w:rsidSect="00702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D420E"/>
    <w:multiLevelType w:val="multilevel"/>
    <w:tmpl w:val="95FC5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CE5983"/>
    <w:multiLevelType w:val="multilevel"/>
    <w:tmpl w:val="803E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C4D0E"/>
    <w:multiLevelType w:val="multilevel"/>
    <w:tmpl w:val="8FC0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EB0"/>
    <w:rsid w:val="007027DC"/>
    <w:rsid w:val="00C2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5EB0"/>
    <w:rPr>
      <w:b/>
      <w:bCs/>
    </w:rPr>
  </w:style>
  <w:style w:type="character" w:styleId="a5">
    <w:name w:val="Emphasis"/>
    <w:basedOn w:val="a0"/>
    <w:uiPriority w:val="20"/>
    <w:qFormat/>
    <w:rsid w:val="00C25EB0"/>
    <w:rPr>
      <w:i/>
      <w:iCs/>
    </w:rPr>
  </w:style>
  <w:style w:type="character" w:styleId="a6">
    <w:name w:val="Hyperlink"/>
    <w:basedOn w:val="a0"/>
    <w:uiPriority w:val="99"/>
    <w:semiHidden/>
    <w:unhideWhenUsed/>
    <w:rsid w:val="00C25EB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25E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25E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C25E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C25EB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25EB0"/>
  </w:style>
  <w:style w:type="character" w:customStyle="1" w:styleId="pbd4t08q">
    <w:name w:val="pbd4t08q"/>
    <w:basedOn w:val="a0"/>
    <w:rsid w:val="00C25EB0"/>
  </w:style>
  <w:style w:type="paragraph" w:styleId="a7">
    <w:name w:val="Balloon Text"/>
    <w:basedOn w:val="a"/>
    <w:link w:val="a8"/>
    <w:uiPriority w:val="99"/>
    <w:semiHidden/>
    <w:unhideWhenUsed/>
    <w:rsid w:val="00C2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5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1309</Words>
  <Characters>7464</Characters>
  <Application>Microsoft Office Word</Application>
  <DocSecurity>0</DocSecurity>
  <Lines>62</Lines>
  <Paragraphs>17</Paragraphs>
  <ScaleCrop>false</ScaleCrop>
  <Company>Microsoft</Company>
  <LinksUpToDate>false</LinksUpToDate>
  <CharactersWithSpaces>8756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2017-12-29T09:03:00Z</dcterms:created>
  <dcterms:modified xsi:type="dcterms:W3CDTF">2017-12-29T09:07:00Z</dcterms:modified>
</cp:coreProperties>
</file>